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16" w:rsidRDefault="00394ABB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ru-RU"/>
        </w:rPr>
        <w:t>М</w:t>
      </w:r>
      <w:r w:rsidRPr="00F0637A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униципальное автономное общеобразовательное учреждение</w:t>
      </w:r>
    </w:p>
    <w:p w:rsidR="00A60416" w:rsidRDefault="00394ABB">
      <w:pPr>
        <w:spacing w:after="0" w:line="264" w:lineRule="auto"/>
        <w:ind w:left="120"/>
        <w:jc w:val="center"/>
        <w:rPr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средняя общеобразовательная школа № 3 имени Героя России Сергея Ромашина города Южно-Сахалинска</w:t>
      </w: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Default="00394ABB">
      <w:pPr>
        <w:spacing w:after="0" w:line="264" w:lineRule="auto"/>
        <w:ind w:left="120"/>
        <w:jc w:val="right"/>
        <w:rPr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:rsidR="00A60416" w:rsidRDefault="00394ABB">
      <w:pPr>
        <w:spacing w:after="0" w:line="264" w:lineRule="auto"/>
        <w:ind w:left="120"/>
        <w:jc w:val="right"/>
        <w:rPr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:rsidR="00A60416" w:rsidRDefault="00394ABB">
      <w:pPr>
        <w:spacing w:after="0" w:line="264" w:lineRule="auto"/>
        <w:ind w:left="120"/>
        <w:jc w:val="right"/>
        <w:rPr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:rsidR="00A60416" w:rsidRDefault="00394ABB">
      <w:pPr>
        <w:spacing w:after="0" w:line="264" w:lineRule="auto"/>
        <w:ind w:left="120"/>
        <w:jc w:val="right"/>
        <w:rPr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:rsidR="00A60416" w:rsidRDefault="00394ABB">
      <w:pPr>
        <w:spacing w:after="0" w:line="264" w:lineRule="auto"/>
        <w:ind w:left="120"/>
        <w:jc w:val="right"/>
        <w:rPr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Default="00394ABB">
      <w:pPr>
        <w:spacing w:after="0" w:line="264" w:lineRule="auto"/>
        <w:ind w:left="120"/>
        <w:jc w:val="center"/>
        <w:rPr>
          <w:lang w:val="ru-RU"/>
        </w:rPr>
      </w:pPr>
      <w:r w:rsidRPr="00F0637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A60416" w:rsidRDefault="00394ABB">
      <w:pPr>
        <w:spacing w:after="0" w:line="264" w:lineRule="auto"/>
        <w:ind w:left="120"/>
        <w:jc w:val="center"/>
        <w:rPr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по предмету «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Обществознание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:rsidR="00A60416" w:rsidRDefault="00394ABB">
      <w:pPr>
        <w:spacing w:after="0" w:line="264" w:lineRule="auto"/>
        <w:ind w:left="120"/>
        <w:jc w:val="center"/>
        <w:rPr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10-11 классов</w:t>
      </w: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A60416" w:rsidRPr="00F0637A" w:rsidRDefault="00A6041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A60416" w:rsidRDefault="00394ABB">
      <w:pPr>
        <w:spacing w:after="0" w:line="408" w:lineRule="auto"/>
        <w:ind w:left="120"/>
        <w:jc w:val="center"/>
        <w:rPr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  <w:bookmarkStart w:id="0" w:name="block-8397228"/>
    </w:p>
    <w:bookmarkEnd w:id="0"/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обществознанию на уровне среднего общего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цией преподавания учебного предмета «Обществознание» (2018 г.), а также с учетом ф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образовательных программ основного общего и среднего общего образования.</w:t>
      </w: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 (БАЗОВЫЙ УРОВЕНЬ)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«Обществознание» играет ведущую роль в выполнении системой образования функции интеграции мо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амовыражению, взаимодействию с другими людьми на благо человека и общества.</w:t>
      </w: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 (БАЗОВЫЙ УРОВЕНЬ)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средней школе являются:</w:t>
      </w:r>
    </w:p>
    <w:p w:rsidR="00A60416" w:rsidRDefault="00394AB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общероссийской идентичности,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рации;</w:t>
      </w:r>
    </w:p>
    <w:p w:rsidR="00A60416" w:rsidRDefault="00394AB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сиональной;</w:t>
      </w:r>
    </w:p>
    <w:p w:rsidR="00A60416" w:rsidRDefault="00394AB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способности обучающихся к личному самоопределению, самореализации, самоконтролю;</w:t>
      </w:r>
    </w:p>
    <w:p w:rsidR="00A60416" w:rsidRDefault="00394AB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обучающихся к освоению социальных и гуманитарных дисциплин;</w:t>
      </w:r>
    </w:p>
    <w:p w:rsidR="00A60416" w:rsidRDefault="00394AB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 об обществе и человеке, формирование целостной карти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среднего общего образования;</w:t>
      </w:r>
    </w:p>
    <w:p w:rsidR="00A60416" w:rsidRDefault="00394AB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ьских задач, а также в проектной деятельности;</w:t>
      </w:r>
    </w:p>
    <w:p w:rsidR="00A60416" w:rsidRDefault="00394ABB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ных поступков.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обществоведческого образования осуществляетс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 в соответствии со следующими ориентирами, отражающими специфику учебного предмета на уровне среднего общего образования:</w:t>
      </w:r>
    </w:p>
    <w:p w:rsidR="00A60416" w:rsidRDefault="00394AB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мета с учетом познавательных возможностей учащихся старшего подросткового возраста;</w:t>
      </w:r>
    </w:p>
    <w:p w:rsidR="00A60416" w:rsidRDefault="00394AB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A60416" w:rsidRDefault="00394AB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обеспечение развития ключевых навыков, формируемых деятельностным компонентом социально-гуманитарного 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A60416" w:rsidRDefault="00394AB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включение в содержание предмета полноценного материала о современном российск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A60416" w:rsidRDefault="00394ABB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расширение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озможностей самопрезентации старшеклассников, мотивирующей креативное мышление и участие в социальных практиках.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ается в:</w:t>
      </w:r>
    </w:p>
    <w:p w:rsidR="00A60416" w:rsidRDefault="00394ABB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изучении нового теоретического содержания;</w:t>
      </w:r>
    </w:p>
    <w:p w:rsidR="00A60416" w:rsidRDefault="00394AB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A60416" w:rsidRDefault="00394AB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освоении обучающимися базовых методов социального познания;</w:t>
      </w:r>
    </w:p>
    <w:p w:rsidR="00A60416" w:rsidRDefault="00394AB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большей опоре на самостоят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ельную деятельность и индивидуальные познавательные интересы обучающихся, в том числе связанные с выбором профессии;</w:t>
      </w:r>
    </w:p>
    <w:p w:rsidR="00A60416" w:rsidRDefault="00394ABB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ения при выполнении социальных ролей, типичных для старшего подросткового возраста.</w:t>
      </w: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(БАЗОВЫЙ УРОВЕНЬ) В УЧЕБНОМ ПЛАНЕ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учебным планом предмет «Обществознание» на базовом уровне изучается в 10 и 11 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A60416" w:rsidRDefault="00A60416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60416" w:rsidRDefault="00A60416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bookmarkStart w:id="1" w:name="block-8397229"/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 «ОБЩЕСТВОЗНАНИЕ» (БАЗОВЫЙ УРОВЕНЬ)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Человек 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обществе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ечивые последствия.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Деятельность и ее структура. Мотивация деятельности. Потребности и интересы. Многообразие видов деятель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ности. Свобода и необходимость в деятельности человека. Познавательная деятельность.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Российское общество и человек перед лицом уг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роз и вызовов </w:t>
      </w:r>
      <w:r>
        <w:rPr>
          <w:rFonts w:ascii="Times New Roman" w:hAnsi="Times New Roman"/>
          <w:color w:val="000000"/>
          <w:sz w:val="24"/>
          <w:szCs w:val="24"/>
        </w:rPr>
        <w:t>XXI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Духовная культура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Мораль как общечеловеческая ценность и социальный регулятор. Категории морали. Гражданственность. Патриотизм.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Наука.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Образование в современном обществе. Система российского образования. Основные направления развития образо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Религия, её роль в жизни общества и человека. Мировые и национальные религии. Значение поддержания межконфессиона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льного мира в Российской Федерации. Свобода совести.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в сфере науки, образования, ис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кусства.</w:t>
      </w: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жизнь общества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Функционирование рынков. Рыночный спрос. Закон спроса. Эластичность спроса. Рыночное предлож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ынок труда. Заработная плата и стимулирование труда. Занятость и безработица. Причины и виды безработицы.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Государственная политика Российской Федерации в области занятости. Особенности труда молодежи. Деятельность профсоюзов.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Рациональное экономическое пов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Предприятие в экономике. Цели предприятия. Факто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едерации.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России. Инфляция: причины, виды, последствия.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сфера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общности, группы, их типы.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Положение индивида в обществе. Социальные статусы и роли. Соц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иальная мобильность, ее формы и каналы в современном российском обществе.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щь государства многодетным семьям.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сийской Федерации.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Социальный конфликт. Виды социальных конфликтов, их причины. Способы разрешения социальных конфликтов.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социолога, социального психолога.</w:t>
      </w: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Политическая сфера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Политическая система общества, ее структура и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softHyphen/>
        <w:t>венного (территориальног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о) устройства, политический режим. Типология форм государства.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Политический процесс и участие в нем субъектов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Избирательная система. Типы избирательных систем: мажоритарная, пропорциональная, смешанная. Избирательная система в Российской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Федерации.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Политическая элита и политическое лидерство. Типология лидерства.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Правовое регулирование общественных отношений в Российской Федер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ации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равонарушение и юридическая ответственность. Функции правоохранительных органов Российской Федерации.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Конституция Российской Федерации. Основы конституци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онного строя Российской Федерации. Гражданство Российской Федерации. Личные (гражданские), политические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Гражданское право. Гра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Семейное право. Порядок и условия заключения и расторжения брака. Правовое регулирование отношений супругов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Права и обязанности родителей и детей.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lastRenderedPageBreak/>
        <w:t>Дисциплинарная ответственность. Защита трудовых прав р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аботников. Особенности трудовых правоотношений несовершеннолетних работников.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енность за налоговые правонарушения. Федеральный закон «Об образовании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нистративное право и его субъекты. Административное правонарушение и административная ответственность.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Уголовное право. Основные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Гражданские споры, порядок их рассмотрения. Основные принци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пы гражданского процесса. Участники гражданского процесса.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Уголовный процесс, его принципы и стадии. Субъекты уголовного процесса. 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Конституционное судопроизвод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ство. Арбитражное судопроизводство.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Юридическое образование, юристы как социально-профессиональная группа.</w:t>
      </w:r>
    </w:p>
    <w:p w:rsidR="00A60416" w:rsidRDefault="00A60416">
      <w:pPr>
        <w:rPr>
          <w:sz w:val="24"/>
          <w:szCs w:val="24"/>
          <w:lang w:val="ru-RU"/>
        </w:rPr>
      </w:pP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bookmarkStart w:id="2" w:name="block-8397231"/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УЧЕБНОГО ПРЕДМЕТА «ОБЩЕСТВОЗНАНИЕ» (БАЗОВЫЙ УРОВЕНЬ)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обучающи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Гражданского воспитания:</w:t>
      </w:r>
    </w:p>
    <w:p w:rsidR="00A60416" w:rsidRDefault="00394AB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60416" w:rsidRDefault="00394AB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A60416" w:rsidRDefault="00394AB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ческих и демократических ценностей; уважение ценностей иных культур, конфессий;</w:t>
      </w:r>
    </w:p>
    <w:p w:rsidR="00A60416" w:rsidRDefault="00394AB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60416" w:rsidRDefault="00394AB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деятельность в интересах гражданского общества, участвовать в самоуправлении школы и детско-юношеских организаций;</w:t>
      </w:r>
    </w:p>
    <w:p w:rsidR="00A60416" w:rsidRDefault="00394AB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60416" w:rsidRDefault="00394ABB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волонтерской дея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тельности.</w:t>
      </w:r>
    </w:p>
    <w:p w:rsidR="00A60416" w:rsidRDefault="00A6041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Патриотического воспитания:</w:t>
      </w:r>
    </w:p>
    <w:p w:rsidR="00A60416" w:rsidRDefault="00394ABB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многонационального народа России;</w:t>
      </w:r>
    </w:p>
    <w:p w:rsidR="00A60416" w:rsidRDefault="00394ABB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A60416" w:rsidRDefault="00394ABB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идейная убежденность, готовност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 к служению Отечеству и его защите, ответственность за его судьбу.</w:t>
      </w:r>
    </w:p>
    <w:p w:rsidR="00A60416" w:rsidRDefault="00A6041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Духовно-нравственного воспитания:</w:t>
      </w:r>
    </w:p>
    <w:p w:rsidR="00A60416" w:rsidRDefault="00394ABB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A60416" w:rsidRDefault="00394ABB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A60416" w:rsidRDefault="00394ABB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 осознанные решения, ориентируясь на морально-нравственные нормы и ценности;</w:t>
      </w:r>
    </w:p>
    <w:p w:rsidR="00A60416" w:rsidRDefault="00394ABB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A60416" w:rsidRDefault="00394ABB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ответствии с традициями народов России.</w:t>
      </w:r>
    </w:p>
    <w:p w:rsidR="00A60416" w:rsidRDefault="00A6041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Эстетического воспитания:</w:t>
      </w:r>
    </w:p>
    <w:p w:rsidR="00A60416" w:rsidRDefault="00394ABB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60416" w:rsidRDefault="00394ABB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воспринимать различные виды искусства, традиции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творчество своего и других народов, ощущать эмоциональное воздействие искусства;</w:t>
      </w:r>
    </w:p>
    <w:p w:rsidR="00A60416" w:rsidRDefault="00394ABB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60416" w:rsidRDefault="00394ABB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ворческой личности.</w:t>
      </w:r>
    </w:p>
    <w:p w:rsidR="00A60416" w:rsidRDefault="00A6041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Физического воспитания:</w:t>
      </w:r>
    </w:p>
    <w:p w:rsidR="00A60416" w:rsidRDefault="00394ABB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A60416" w:rsidRDefault="00394ABB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активное неприятие вредных привычек и иных форм причинения вреда физ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ическому и психическому здоровью.</w:t>
      </w:r>
    </w:p>
    <w:p w:rsidR="00A60416" w:rsidRDefault="00A6041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Трудового воспитания:</w:t>
      </w:r>
    </w:p>
    <w:p w:rsidR="00A60416" w:rsidRDefault="00394ABB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A60416" w:rsidRDefault="00394ABB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социально направленной деятельности, способность инициировать, планировать и самостоятельно выполнять такую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деятельность;</w:t>
      </w:r>
    </w:p>
    <w:p w:rsidR="00A60416" w:rsidRDefault="00394ABB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ных потребностей при предстоящем выборе сферы деятельности;</w:t>
      </w:r>
    </w:p>
    <w:p w:rsidR="00A60416" w:rsidRDefault="00394ABB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жизни.</w:t>
      </w:r>
    </w:p>
    <w:p w:rsidR="00A60416" w:rsidRDefault="00A6041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Экологического воспитания:</w:t>
      </w:r>
    </w:p>
    <w:p w:rsidR="00A60416" w:rsidRDefault="00394ABB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 на состояние природной и социальной среды, осознание глобального характера экологических проблем;</w:t>
      </w:r>
    </w:p>
    <w:p w:rsidR="00A60416" w:rsidRDefault="00394ABB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60416" w:rsidRDefault="00394ABB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активное неприятие действий, приносящих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вред окружающей среде;</w:t>
      </w:r>
    </w:p>
    <w:p w:rsidR="00A60416" w:rsidRDefault="00394ABB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A60416" w:rsidRDefault="00394ABB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A60416" w:rsidRDefault="00A6041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Ценности научного познания:</w:t>
      </w:r>
    </w:p>
    <w:p w:rsidR="00A60416" w:rsidRDefault="00394ABB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мировоззрения,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A60416" w:rsidRDefault="00394ABB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A60416" w:rsidRDefault="00394ABB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скую деятельность индивидуально и в группе; </w:t>
      </w:r>
    </w:p>
    <w:p w:rsidR="00A60416" w:rsidRDefault="00394ABB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A60416" w:rsidRDefault="00A6041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обучающимися 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A60416" w:rsidRDefault="00394ABB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самосознания, включающего способность понимать свое эмоциональное состояние, видеть направления развития собственной эм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оциональной сферы, быть уверенным в себе в межличностном взаимодействии и при принятии решений;</w:t>
      </w:r>
    </w:p>
    <w:p w:rsidR="00A60416" w:rsidRDefault="00394ABB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ть гибкость, быть открытым новому;</w:t>
      </w:r>
    </w:p>
    <w:p w:rsidR="00A60416" w:rsidRDefault="00394ABB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60416" w:rsidRDefault="00394ABB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и способность овладевать новыми социальными практиками,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осваивать типичные социальные роли;</w:t>
      </w:r>
    </w:p>
    <w:p w:rsidR="00A60416" w:rsidRDefault="00394ABB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60416" w:rsidRDefault="00394ABB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шения с другими людьми, заботиться, проявлять интерес и разрешать конфликты.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A60416" w:rsidRDefault="00394ABB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Овладение унив</w:t>
      </w:r>
      <w:r>
        <w:rPr>
          <w:rFonts w:ascii="Times New Roman" w:hAnsi="Times New Roman"/>
          <w:b/>
          <w:color w:val="000000"/>
          <w:sz w:val="24"/>
          <w:szCs w:val="24"/>
        </w:rPr>
        <w:t>ерсальными учебными познавательными действиями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Базовые логические действия:</w:t>
      </w:r>
    </w:p>
    <w:p w:rsidR="00A60416" w:rsidRDefault="00394ABB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A60416" w:rsidRDefault="00394ABB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общения социальных объектов, явлений и процессов;</w:t>
      </w:r>
    </w:p>
    <w:p w:rsidR="00A60416" w:rsidRDefault="00394ABB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A60416" w:rsidRDefault="00394ABB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A60416" w:rsidRDefault="00394ABB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A60416" w:rsidRDefault="00394ABB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60416" w:rsidRDefault="00394ABB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ышление при решении жизненных проблем, в том числе учебно-познавательных.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способность и готовность к самостоятельно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му поиску методов решения практических задач, применению различных методов социального познания;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ебных и социальных проектов;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ученные в ходе решения задачи, критически оценивать их достоверность, прогнозировать изменение в новых условиях;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</w:t>
      </w:r>
    </w:p>
    <w:p w:rsidR="00A60416" w:rsidRDefault="00394ABB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вить проблемы и задачи, допускающие альтернативные решения.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Работа с информацией:</w:t>
      </w:r>
    </w:p>
    <w:p w:rsidR="00A60416" w:rsidRDefault="00394ABB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дов и форм представления;</w:t>
      </w:r>
    </w:p>
    <w:p w:rsidR="00A60416" w:rsidRDefault="00394ABB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A60416" w:rsidRDefault="00394ABB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 (в том числе полученной из интернет-источников), ее соответствие правовым и морально-этическим нормам;</w:t>
      </w:r>
    </w:p>
    <w:p w:rsidR="00A60416" w:rsidRDefault="00394ABB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60416" w:rsidRDefault="00394ABB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60416" w:rsidRDefault="00394ABB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коммуникативны</w:t>
      </w:r>
      <w:r>
        <w:rPr>
          <w:rFonts w:ascii="Times New Roman" w:hAnsi="Times New Roman"/>
          <w:b/>
          <w:color w:val="000000"/>
          <w:sz w:val="24"/>
          <w:szCs w:val="24"/>
        </w:rPr>
        <w:t>ми действиями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Общение:</w:t>
      </w:r>
    </w:p>
    <w:p w:rsidR="00A60416" w:rsidRDefault="00394ABB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A60416" w:rsidRDefault="00394ABB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60416" w:rsidRDefault="00394ABB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взаимодействия; аргументированно вести диалог, уметь смягчать конфликтные ситуации;</w:t>
      </w:r>
    </w:p>
    <w:p w:rsidR="00A60416" w:rsidRDefault="00394ABB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развернуто и логично излагать свою точку зрения с использованием языковых средств.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деятельность:</w:t>
      </w:r>
    </w:p>
    <w:p w:rsidR="00A60416" w:rsidRDefault="00394ABB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ой работы;</w:t>
      </w:r>
    </w:p>
    <w:p w:rsidR="00A60416" w:rsidRDefault="00394ABB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A60416" w:rsidRDefault="00394ABB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ее достижению: составлять план действий,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распределять роли с учетом мнений участников, обсуждать результаты совместной работы;</w:t>
      </w:r>
    </w:p>
    <w:p w:rsidR="00A60416" w:rsidRDefault="00394ABB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A60416" w:rsidRDefault="00394ABB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предлагать новые учебные исследовательские и социальные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проекты, оценивать идеи с позиции новизны, оригинальности, практической значимости;</w:t>
      </w:r>
    </w:p>
    <w:p w:rsidR="00A60416" w:rsidRDefault="00394ABB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60416" w:rsidRDefault="00394ABB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регулятивными действ</w:t>
      </w:r>
      <w:r>
        <w:rPr>
          <w:rFonts w:ascii="Times New Roman" w:hAnsi="Times New Roman"/>
          <w:b/>
          <w:color w:val="000000"/>
          <w:sz w:val="24"/>
          <w:szCs w:val="24"/>
        </w:rPr>
        <w:t>иями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Самоорганизация:</w:t>
      </w:r>
    </w:p>
    <w:p w:rsidR="00A60416" w:rsidRDefault="00394ABB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A60416" w:rsidRDefault="00394ABB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учетом им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еющихся ресурсов, собственных возможностей и предпочтений;</w:t>
      </w:r>
    </w:p>
    <w:p w:rsidR="00A60416" w:rsidRDefault="00394ABB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A60416" w:rsidRDefault="00394ABB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A60416" w:rsidRDefault="00394ABB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A60416" w:rsidRDefault="00394ABB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оценивать приобретенный опыт;</w:t>
      </w:r>
    </w:p>
    <w:p w:rsidR="00A60416" w:rsidRDefault="00394ABB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тоянно повышать свой образовательный и культурный уровень.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Самоконтроль:</w:t>
      </w:r>
    </w:p>
    <w:p w:rsidR="00A60416" w:rsidRDefault="00394ABB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60416" w:rsidRDefault="00394ABB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A60416" w:rsidRDefault="00394ABB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оценивать риски и своевременно принимать решения по их снижению;</w:t>
      </w:r>
    </w:p>
    <w:p w:rsidR="00A60416" w:rsidRDefault="00394ABB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деятельности.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Принятие себя и других:</w:t>
      </w:r>
    </w:p>
    <w:p w:rsidR="00A60416" w:rsidRDefault="00394ABB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A60416" w:rsidRDefault="00394ABB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A60416" w:rsidRDefault="00394ABB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свое право и право других на ошибки;</w:t>
      </w:r>
    </w:p>
    <w:p w:rsidR="00A60416" w:rsidRDefault="00394ABB">
      <w:pPr>
        <w:numPr>
          <w:ilvl w:val="0"/>
          <w:numId w:val="23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способность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мир с позиции другого человека.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60416" w:rsidRDefault="00A60416">
      <w:pPr>
        <w:spacing w:after="0"/>
        <w:ind w:left="120"/>
        <w:rPr>
          <w:sz w:val="24"/>
          <w:szCs w:val="24"/>
          <w:lang w:val="ru-RU"/>
        </w:rPr>
      </w:pPr>
    </w:p>
    <w:p w:rsidR="00A60416" w:rsidRDefault="00394ABB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ее критериях; формах и методах мышления; особенностях профессиональной деятельности в области науки;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льтуры;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Характеризовать российские духовно-нравственные ценности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3) Владеть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изложении собственных суждений и построении устных и письменных высказываний, включая понятия: общество и его типы, социальный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институт, общественный прогресс, деятельность, социальные интересы, глобализация, личность, социализация, истина, мышление,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различные смыслы многозначных понятий, в том числе: обществ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о, личность, свобода, культура, экономика, собственность;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источники финансирования предприятий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4) 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ческих показателей и качества жизни; спроса и предложения;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 налоговой системы Российской Федерации; предпринимательства;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5) Иметь представления о методах изучения социальных явле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метод.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вызовах развития в </w:t>
      </w:r>
      <w:r>
        <w:rPr>
          <w:rFonts w:ascii="Times New Roman" w:hAnsi="Times New Roman"/>
          <w:color w:val="000000"/>
          <w:sz w:val="24"/>
          <w:szCs w:val="24"/>
        </w:rPr>
        <w:t>XXI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анов, нормативные правовые акты, государственные документы стратегического характера, публикации в СМИ;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в обществе»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«Духовная культура», «Экономическая жизнь общества».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составлять сложный и тезисный план развернутых ответов, анализировать неадаптированные тексты.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дач при изучении разделов «Человек в обществе», «Духовная культура», «Экономическая жизнь общества».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конкретизировать теоретические положения, в том числе о типах общества; многообразии путе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искусства; достижениях современного российского искусства; 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10) Применять знания о финансах и бюджетном регулировании при пользовании финансовыми услугами и инструментами, в том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 находить, анализировать и использовать информацию для принятия ответственных решений по достижению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ков и правил личной финансовой безопасности.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ям людей в типичных (модельных) ситуациях с точки зрения социальных норм.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ения, опасность алкоголизма и наркомании.</w:t>
      </w:r>
    </w:p>
    <w:p w:rsidR="00A60416" w:rsidRDefault="00394ABB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A60416" w:rsidRDefault="00394ABB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1) 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роли семейных ценностей; направлениях социальной политики в Российской Федерации, в том числе в области поддержки семьи;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 структуре и функциях политической системы общества, направлениях государственной политики Российской Федерации; конституционном стату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се и полномочиях органов государственной власти;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кая сфера», «Правовое регулирование общественных отношений в Российской Федерации».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суждений и построении устных и письменных высказываний, включая понятия: социальные общности, социальные группы и отношения между ними,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социальная стратификация, социальное неравенство, социальный статус, социальная роль, социальная мобильность, семья и 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тельный процесс, правовой статус, гражданство Российской Федерации, налог;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классифицировать и типологизировать на основе предложенных кри</w:t>
      </w:r>
      <w:r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</w:t>
      </w:r>
      <w:r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права; нормативные правовые акт</w:t>
      </w:r>
      <w:r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</w:t>
      </w:r>
      <w:r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налогоплательщиков; виды администр</w:t>
      </w:r>
      <w:r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4) Владеть умениями устанавливать, выявлять, объяснять причинно-следственные, фун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взаимосвяз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причины и последствия преобразований в социальной, политической сферах, в правово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нтеизма; коррупции;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изни общества; правоохранительных органов;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5) Иметь представления о методах изучения социальной, политической сферы жизн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6) Применять знания, полученные при изучении раз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 стратегического характера, публикации в СМИ;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общественных отношений в Российской Федерации».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авлять сложный и тезисный план развернутых ответов, анализировать неадаптированные тексты.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ная сфера», «Политическая сфера», «Правовое регулирование общественных отношений в Российской Федерации».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ключевые понятия, теоретические положения, в том числе о социальной структуре российского общества; роли семьи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жизни личности и в развитии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конкретизировать теоретические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тельности, модельными ситуациями, примерами из личного социального опыта.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11) Оценивать социальную информацию по проблемам социальных отношений, политической жизни общества,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A60416" w:rsidRDefault="00394ABB">
      <w:pPr>
        <w:spacing w:after="0"/>
        <w:ind w:firstLine="600"/>
        <w:jc w:val="both"/>
        <w:rPr>
          <w:sz w:val="24"/>
          <w:szCs w:val="24"/>
          <w:lang w:val="ru-RU"/>
        </w:rPr>
        <w:sectPr w:rsidR="00A604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12) Самостоятельно оценивать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A60416" w:rsidRDefault="00394ABB">
      <w:pPr>
        <w:spacing w:after="0"/>
        <w:ind w:left="120"/>
      </w:pPr>
      <w:bookmarkStart w:id="3" w:name="block-8397230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60416" w:rsidRDefault="00394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94"/>
        <w:gridCol w:w="5060"/>
        <w:gridCol w:w="1212"/>
        <w:gridCol w:w="1840"/>
        <w:gridCol w:w="1911"/>
        <w:gridCol w:w="2823"/>
      </w:tblGrid>
      <w:tr w:rsidR="00A60416">
        <w:trPr>
          <w:trHeight w:val="144"/>
        </w:trPr>
        <w:tc>
          <w:tcPr>
            <w:tcW w:w="1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  <w:tc>
          <w:tcPr>
            <w:tcW w:w="5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  <w:tc>
          <w:tcPr>
            <w:tcW w:w="4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(цифровые) образовательные ресурсы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</w:tr>
      <w:tr w:rsidR="00A60416">
        <w:trPr>
          <w:trHeight w:val="144"/>
        </w:trPr>
        <w:tc>
          <w:tcPr>
            <w:tcW w:w="11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416" w:rsidRDefault="00A60416">
            <w:pPr>
              <w:widowControl w:val="0"/>
            </w:pPr>
          </w:p>
        </w:tc>
        <w:tc>
          <w:tcPr>
            <w:tcW w:w="50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416" w:rsidRDefault="00A60416">
            <w:pPr>
              <w:widowControl w:val="0"/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416" w:rsidRDefault="00A60416">
            <w:pPr>
              <w:widowControl w:val="0"/>
            </w:pPr>
          </w:p>
        </w:tc>
      </w:tr>
      <w:tr w:rsidR="00A60416">
        <w:trPr>
          <w:trHeight w:val="144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6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</w:pPr>
          </w:p>
        </w:tc>
      </w:tr>
      <w:tr w:rsidR="00A60416">
        <w:trPr>
          <w:trHeight w:val="144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6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</w:pPr>
          </w:p>
        </w:tc>
      </w:tr>
      <w:tr w:rsidR="00A60416">
        <w:trPr>
          <w:trHeight w:val="144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«Экономическая жизнь общества»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6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</w:pPr>
          </w:p>
        </w:tc>
      </w:tr>
      <w:tr w:rsidR="00A60416">
        <w:trPr>
          <w:trHeight w:val="144"/>
        </w:trPr>
        <w:tc>
          <w:tcPr>
            <w:tcW w:w="6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0416">
        <w:trPr>
          <w:trHeight w:val="144"/>
        </w:trPr>
        <w:tc>
          <w:tcPr>
            <w:tcW w:w="6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</w:pPr>
          </w:p>
        </w:tc>
      </w:tr>
    </w:tbl>
    <w:p w:rsidR="00A60416" w:rsidRDefault="00A60416">
      <w:pPr>
        <w:sectPr w:rsidR="00A60416">
          <w:headerReference w:type="default" r:id="rId35"/>
          <w:footerReference w:type="default" r:id="rId36"/>
          <w:pgSz w:w="16383" w:h="11906" w:orient="landscape"/>
          <w:pgMar w:top="1134" w:right="850" w:bottom="1134" w:left="1701" w:header="720" w:footer="720" w:gutter="0"/>
          <w:cols w:space="720"/>
          <w:formProt w:val="0"/>
          <w:docGrid w:linePitch="100" w:charSpace="4096"/>
        </w:sectPr>
      </w:pPr>
    </w:p>
    <w:p w:rsidR="00A60416" w:rsidRDefault="00394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45"/>
        <w:gridCol w:w="5168"/>
        <w:gridCol w:w="1189"/>
        <w:gridCol w:w="1841"/>
        <w:gridCol w:w="1909"/>
        <w:gridCol w:w="2788"/>
      </w:tblGrid>
      <w:tr w:rsidR="00A60416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  <w:tc>
          <w:tcPr>
            <w:tcW w:w="5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  <w:tc>
          <w:tcPr>
            <w:tcW w:w="4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 ресурсы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</w:tr>
      <w:tr w:rsidR="00A60416">
        <w:trPr>
          <w:trHeight w:val="144"/>
        </w:trPr>
        <w:tc>
          <w:tcPr>
            <w:tcW w:w="11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416" w:rsidRDefault="00A60416">
            <w:pPr>
              <w:widowControl w:val="0"/>
            </w:pPr>
          </w:p>
        </w:tc>
        <w:tc>
          <w:tcPr>
            <w:tcW w:w="51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416" w:rsidRDefault="00A60416">
            <w:pPr>
              <w:widowControl w:val="0"/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60416" w:rsidRDefault="00A60416">
            <w:pPr>
              <w:widowControl w:val="0"/>
              <w:spacing w:after="0"/>
              <w:ind w:left="135"/>
            </w:pPr>
          </w:p>
        </w:tc>
        <w:tc>
          <w:tcPr>
            <w:tcW w:w="27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416" w:rsidRDefault="00A60416">
            <w:pPr>
              <w:widowControl w:val="0"/>
            </w:pPr>
          </w:p>
        </w:tc>
      </w:tr>
      <w:tr w:rsidR="00A60416">
        <w:trPr>
          <w:trHeight w:val="144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личности в обществе и пути его изменения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6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6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</w:pPr>
          </w:p>
        </w:tc>
      </w:tr>
      <w:tr w:rsidR="00A60416">
        <w:trPr>
          <w:trHeight w:val="144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Российская Федерация. Государственное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Российской Федерации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6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6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</w:pPr>
          </w:p>
        </w:tc>
      </w:tr>
      <w:tr w:rsidR="00A60416">
        <w:trPr>
          <w:trHeight w:val="144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права, свободы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обязанности человека и гражданина в Российской Федерации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арбитражного, гражданского, административного, уголовного процессов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6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</w:p>
        </w:tc>
        <w:tc>
          <w:tcPr>
            <w:tcW w:w="6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</w:pPr>
          </w:p>
        </w:tc>
      </w:tr>
      <w:tr w:rsidR="00A60416">
        <w:trPr>
          <w:trHeight w:val="144"/>
        </w:trPr>
        <w:tc>
          <w:tcPr>
            <w:tcW w:w="6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0416">
        <w:trPr>
          <w:trHeight w:val="144"/>
        </w:trPr>
        <w:tc>
          <w:tcPr>
            <w:tcW w:w="6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394ABB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416" w:rsidRDefault="00A60416">
            <w:pPr>
              <w:widowControl w:val="0"/>
            </w:pPr>
          </w:p>
        </w:tc>
      </w:tr>
    </w:tbl>
    <w:p w:rsidR="00A60416" w:rsidRDefault="00A60416"/>
    <w:p w:rsidR="00A60416" w:rsidRDefault="00A60416"/>
    <w:p w:rsidR="00A60416" w:rsidRDefault="00A60416"/>
    <w:p w:rsidR="00A60416" w:rsidRDefault="00A60416"/>
    <w:p w:rsidR="00A60416" w:rsidRDefault="00A60416"/>
    <w:p w:rsidR="00A60416" w:rsidRDefault="00A60416">
      <w:pPr>
        <w:sectPr w:rsidR="00A60416">
          <w:headerReference w:type="default" r:id="rId59"/>
          <w:footerReference w:type="default" r:id="rId60"/>
          <w:pgSz w:w="16383" w:h="11906" w:orient="landscape"/>
          <w:pgMar w:top="1134" w:right="850" w:bottom="1134" w:left="1701" w:header="720" w:footer="720" w:gutter="0"/>
          <w:cols w:space="720"/>
          <w:formProt w:val="0"/>
          <w:docGrid w:linePitch="100" w:charSpace="4096"/>
        </w:sectPr>
      </w:pPr>
    </w:p>
    <w:p w:rsidR="00F0637A" w:rsidRPr="00F0637A" w:rsidRDefault="00F0637A" w:rsidP="00F0637A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  <w:bookmarkStart w:id="4" w:name="block-8779177"/>
      <w:bookmarkStart w:id="5" w:name="block-8397225"/>
      <w:bookmarkStart w:id="6" w:name="block-8397226"/>
      <w:bookmarkEnd w:id="4"/>
      <w:bookmarkEnd w:id="5"/>
      <w:bookmarkEnd w:id="6"/>
      <w:r w:rsidRPr="00F0637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0637A" w:rsidRPr="00F0637A" w:rsidRDefault="00F0637A" w:rsidP="00F0637A">
      <w:pPr>
        <w:suppressAutoHyphens w:val="0"/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0637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0637A" w:rsidRPr="00F0637A" w:rsidRDefault="00F0637A" w:rsidP="00F0637A">
      <w:pPr>
        <w:suppressAutoHyphens w:val="0"/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​‌• История. Всеобщая история. Новейшая история. 1914 г. - начало 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XXI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в., 10-11 классы/ Загладин Н.В., Белоусов Л.С.; под редакцией Карпова С.П., Общество с ограниченной ответственностью «Русское слово - учебник»</w:t>
      </w:r>
      <w:r w:rsidRPr="00F0637A">
        <w:rPr>
          <w:rFonts w:ascii="Calibri" w:eastAsia="Calibri" w:hAnsi="Calibri" w:cs="Times New Roman"/>
          <w:sz w:val="28"/>
          <w:lang w:val="ru-RU"/>
        </w:rPr>
        <w:br/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История. Всеобщая история, 11 класс/ Загладин Н.В., Общество с ограниченной ответственностью «Русское слово - учебник»</w:t>
      </w:r>
      <w:r w:rsidRPr="00F0637A">
        <w:rPr>
          <w:rFonts w:ascii="Calibri" w:eastAsia="Calibri" w:hAnsi="Calibri" w:cs="Times New Roman"/>
          <w:sz w:val="28"/>
          <w:lang w:val="ru-RU"/>
        </w:rPr>
        <w:br/>
      </w:r>
      <w:bookmarkStart w:id="7" w:name="cfd2ea09-3836-4ddf-a7eb-ab10f7449214"/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История (в 2 частях), 10-11 классы/ Сахаров А.Н., Загладин Н.В., Петров Ю.А., Общество с ограниченной ответственностью «Русское слово - учебник»</w:t>
      </w:r>
      <w:bookmarkEnd w:id="7"/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F0637A" w:rsidRPr="00F0637A" w:rsidRDefault="00F0637A" w:rsidP="00F0637A">
      <w:pPr>
        <w:suppressAutoHyphens w:val="0"/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​‌‌</w:t>
      </w:r>
    </w:p>
    <w:p w:rsidR="00F0637A" w:rsidRPr="00F0637A" w:rsidRDefault="00F0637A" w:rsidP="00F0637A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F0637A" w:rsidRPr="00F0637A" w:rsidRDefault="00F0637A" w:rsidP="00F0637A">
      <w:pPr>
        <w:suppressAutoHyphens w:val="0"/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0637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0637A" w:rsidRPr="00F0637A" w:rsidRDefault="00F0637A" w:rsidP="00F0637A">
      <w:pPr>
        <w:suppressAutoHyphens w:val="0"/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​‌Алексашкина Л.Н. Методическое пособие к учебнику В.А. Никонова, С.В. Девятова «История. История России. 1914 г. – начало 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XXI</w:t>
      </w:r>
      <w:bookmarkStart w:id="8" w:name="c77e17c1-27bd-45b4-a86a-fa3618371234"/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в.» для 10-11 кла. Базовый и углублённый уровни: в 2 ч.- М.: Русское слово, 2021 </w:t>
      </w:r>
      <w:bookmarkEnd w:id="8"/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F0637A" w:rsidRPr="00F0637A" w:rsidRDefault="00F0637A" w:rsidP="00F0637A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0637A" w:rsidRPr="00F0637A" w:rsidRDefault="00F0637A" w:rsidP="00F0637A">
      <w:pPr>
        <w:suppressAutoHyphens w:val="0"/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0637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0637A" w:rsidRPr="00F0637A" w:rsidRDefault="00F0637A" w:rsidP="00F0637A">
      <w:pPr>
        <w:suppressAutoHyphens w:val="0"/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F0637A">
        <w:rPr>
          <w:rFonts w:ascii="Times New Roman" w:eastAsia="Calibri" w:hAnsi="Times New Roman" w:cs="Times New Roman"/>
          <w:color w:val="333333"/>
          <w:sz w:val="28"/>
          <w:lang w:val="ru-RU"/>
        </w:rPr>
        <w:t>​‌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window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edu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ru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F0637A">
        <w:rPr>
          <w:rFonts w:ascii="Calibri" w:eastAsia="Calibri" w:hAnsi="Calibri" w:cs="Times New Roman"/>
          <w:sz w:val="28"/>
          <w:lang w:val="ru-RU"/>
        </w:rPr>
        <w:br/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resh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edu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ru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F0637A">
        <w:rPr>
          <w:rFonts w:ascii="Calibri" w:eastAsia="Calibri" w:hAnsi="Calibri" w:cs="Times New Roman"/>
          <w:sz w:val="28"/>
          <w:lang w:val="ru-RU"/>
        </w:rPr>
        <w:br/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uchebnik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mos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ru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catalogue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?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subject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F0637A">
        <w:rPr>
          <w:rFonts w:ascii="Times New Roman" w:eastAsia="Calibri" w:hAnsi="Times New Roman" w:cs="Times New Roman"/>
          <w:color w:val="000000"/>
          <w:sz w:val="28"/>
        </w:rPr>
        <w:t>ids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=44</w:t>
      </w:r>
      <w:bookmarkStart w:id="9" w:name="a533c747-85bf-4629-95ae-536468e95f06"/>
      <w:bookmarkEnd w:id="9"/>
      <w:r w:rsidRPr="00F0637A">
        <w:rPr>
          <w:rFonts w:ascii="Times New Roman" w:eastAsia="Calibri" w:hAnsi="Times New Roman" w:cs="Times New Roman"/>
          <w:color w:val="333333"/>
          <w:sz w:val="28"/>
          <w:lang w:val="ru-RU"/>
        </w:rPr>
        <w:t>‌</w:t>
      </w:r>
      <w:r w:rsidRPr="00F0637A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A60416" w:rsidRDefault="00A60416">
      <w:pPr>
        <w:spacing w:after="0"/>
        <w:ind w:left="120"/>
        <w:rPr>
          <w:lang w:val="ru-RU"/>
        </w:rPr>
      </w:pPr>
      <w:bookmarkStart w:id="10" w:name="_GoBack"/>
      <w:bookmarkEnd w:id="1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xmlns:r="http://schemas.openxmlformats.org/officeDocument/2006/relationships" w:rsidR="00A60416">
      <w:headerReference w:type="default" r:id="rId61"/>
      <w:footerReference w:type="default" r:id="rId62"/>
      <w:pgSz w:w="11906" w:h="16383"/>
      <w:pgMar w:top="1134" w:right="850" w:bottom="1134" w:left="1701" w:header="720" w:footer="720" w:gutter="0"/>
      <w:cols w:space="720"/>
      <w:formProt w:val="0"/>
      <w:docGrid w:linePitch="100" w:charSpace="4096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BB" w:rsidRDefault="00394ABB">
      <w:pPr>
        <w:spacing w:after="0" w:line="240" w:lineRule="auto"/>
      </w:pPr>
      <w:r>
        <w:separator/>
      </w:r>
    </w:p>
  </w:endnote>
  <w:endnote w:type="continuationSeparator" w:id="0">
    <w:p w:rsidR="00394ABB" w:rsidRDefault="0039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BB" w:rsidRDefault="00394ABB">
      <w:pPr>
        <w:spacing w:after="0" w:line="240" w:lineRule="auto"/>
      </w:pPr>
      <w:r>
        <w:separator/>
      </w:r>
    </w:p>
  </w:footnote>
  <w:footnote w:type="continuationSeparator" w:id="0">
    <w:p w:rsidR="00394ABB" w:rsidRDefault="0039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6" w:rsidRDefault="00A604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6419">
    <w:multiLevelType w:val="hybridMultilevel"/>
    <w:lvl w:ilvl="0" w:tplc="21353673">
      <w:start w:val="1"/>
      <w:numFmt w:val="decimal"/>
      <w:lvlText w:val="%1."/>
      <w:lvlJc w:val="left"/>
      <w:pPr>
        <w:ind w:left="720" w:hanging="360"/>
      </w:pPr>
    </w:lvl>
    <w:lvl w:ilvl="1" w:tplc="21353673" w:tentative="1">
      <w:start w:val="1"/>
      <w:numFmt w:val="lowerLetter"/>
      <w:lvlText w:val="%2."/>
      <w:lvlJc w:val="left"/>
      <w:pPr>
        <w:ind w:left="1440" w:hanging="360"/>
      </w:pPr>
    </w:lvl>
    <w:lvl w:ilvl="2" w:tplc="21353673" w:tentative="1">
      <w:start w:val="1"/>
      <w:numFmt w:val="lowerRoman"/>
      <w:lvlText w:val="%3."/>
      <w:lvlJc w:val="right"/>
      <w:pPr>
        <w:ind w:left="2160" w:hanging="180"/>
      </w:pPr>
    </w:lvl>
    <w:lvl w:ilvl="3" w:tplc="21353673" w:tentative="1">
      <w:start w:val="1"/>
      <w:numFmt w:val="decimal"/>
      <w:lvlText w:val="%4."/>
      <w:lvlJc w:val="left"/>
      <w:pPr>
        <w:ind w:left="2880" w:hanging="360"/>
      </w:pPr>
    </w:lvl>
    <w:lvl w:ilvl="4" w:tplc="21353673" w:tentative="1">
      <w:start w:val="1"/>
      <w:numFmt w:val="lowerLetter"/>
      <w:lvlText w:val="%5."/>
      <w:lvlJc w:val="left"/>
      <w:pPr>
        <w:ind w:left="3600" w:hanging="360"/>
      </w:pPr>
    </w:lvl>
    <w:lvl w:ilvl="5" w:tplc="21353673" w:tentative="1">
      <w:start w:val="1"/>
      <w:numFmt w:val="lowerRoman"/>
      <w:lvlText w:val="%6."/>
      <w:lvlJc w:val="right"/>
      <w:pPr>
        <w:ind w:left="4320" w:hanging="180"/>
      </w:pPr>
    </w:lvl>
    <w:lvl w:ilvl="6" w:tplc="21353673" w:tentative="1">
      <w:start w:val="1"/>
      <w:numFmt w:val="decimal"/>
      <w:lvlText w:val="%7."/>
      <w:lvlJc w:val="left"/>
      <w:pPr>
        <w:ind w:left="5040" w:hanging="360"/>
      </w:pPr>
    </w:lvl>
    <w:lvl w:ilvl="7" w:tplc="21353673" w:tentative="1">
      <w:start w:val="1"/>
      <w:numFmt w:val="lowerLetter"/>
      <w:lvlText w:val="%8."/>
      <w:lvlJc w:val="left"/>
      <w:pPr>
        <w:ind w:left="5760" w:hanging="360"/>
      </w:pPr>
    </w:lvl>
    <w:lvl w:ilvl="8" w:tplc="21353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18">
    <w:multiLevelType w:val="hybridMultilevel"/>
    <w:lvl w:ilvl="0" w:tplc="90415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A4D56B7"/>
    <w:multiLevelType w:val="multilevel"/>
    <w:tmpl w:val="E83A9DE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9D7EFA"/>
    <w:multiLevelType w:val="multilevel"/>
    <w:tmpl w:val="09B6F55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BE5BB6"/>
    <w:multiLevelType w:val="multilevel"/>
    <w:tmpl w:val="4476D04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66308E"/>
    <w:multiLevelType w:val="multilevel"/>
    <w:tmpl w:val="D8D03C1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E074E7"/>
    <w:multiLevelType w:val="multilevel"/>
    <w:tmpl w:val="0826149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02069AA"/>
    <w:multiLevelType w:val="multilevel"/>
    <w:tmpl w:val="D9BA545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7462E24"/>
    <w:multiLevelType w:val="multilevel"/>
    <w:tmpl w:val="A2C85CA0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650267E"/>
    <w:multiLevelType w:val="multilevel"/>
    <w:tmpl w:val="DA8CB29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66F5455"/>
    <w:multiLevelType w:val="multilevel"/>
    <w:tmpl w:val="EB68BC0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6BA15F5"/>
    <w:multiLevelType w:val="multilevel"/>
    <w:tmpl w:val="2D6E3006"/>
    <w:lvl w:ilvl="0">
      <w:start w:val="2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A5B4870"/>
    <w:multiLevelType w:val="multilevel"/>
    <w:tmpl w:val="6CCC5BE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FBB0F86"/>
    <w:multiLevelType w:val="multilevel"/>
    <w:tmpl w:val="8FE232C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23E64B4"/>
    <w:multiLevelType w:val="multilevel"/>
    <w:tmpl w:val="3898736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B366090"/>
    <w:multiLevelType w:val="multilevel"/>
    <w:tmpl w:val="7730F6F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D0B3B7E"/>
    <w:multiLevelType w:val="multilevel"/>
    <w:tmpl w:val="321CCFF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FA46F68"/>
    <w:multiLevelType w:val="multilevel"/>
    <w:tmpl w:val="4FC6BB5E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FD81EF3"/>
    <w:multiLevelType w:val="multilevel"/>
    <w:tmpl w:val="EAF41DC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B113165"/>
    <w:multiLevelType w:val="multilevel"/>
    <w:tmpl w:val="695C67D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FA55DCF"/>
    <w:multiLevelType w:val="multilevel"/>
    <w:tmpl w:val="55C6DF9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0082262"/>
    <w:multiLevelType w:val="multilevel"/>
    <w:tmpl w:val="A2C617A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182688F"/>
    <w:multiLevelType w:val="multilevel"/>
    <w:tmpl w:val="FAF6575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5367CB1"/>
    <w:multiLevelType w:val="multilevel"/>
    <w:tmpl w:val="CA0242F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94804C0"/>
    <w:multiLevelType w:val="multilevel"/>
    <w:tmpl w:val="AD9E22C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F8A2669"/>
    <w:multiLevelType w:val="multilevel"/>
    <w:tmpl w:val="980A2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2"/>
  </w:num>
  <w:num w:numId="3">
    <w:abstractNumId w:val="21"/>
  </w:num>
  <w:num w:numId="4">
    <w:abstractNumId w:val="11"/>
  </w:num>
  <w:num w:numId="5">
    <w:abstractNumId w:val="7"/>
  </w:num>
  <w:num w:numId="6">
    <w:abstractNumId w:val="22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6"/>
  </w:num>
  <w:num w:numId="14">
    <w:abstractNumId w:val="17"/>
  </w:num>
  <w:num w:numId="15">
    <w:abstractNumId w:val="12"/>
  </w:num>
  <w:num w:numId="16">
    <w:abstractNumId w:val="14"/>
  </w:num>
  <w:num w:numId="17">
    <w:abstractNumId w:val="9"/>
  </w:num>
  <w:num w:numId="18">
    <w:abstractNumId w:val="16"/>
  </w:num>
  <w:num w:numId="19">
    <w:abstractNumId w:val="20"/>
  </w:num>
  <w:num w:numId="20">
    <w:abstractNumId w:val="15"/>
  </w:num>
  <w:num w:numId="21">
    <w:abstractNumId w:val="8"/>
  </w:num>
  <w:num w:numId="22">
    <w:abstractNumId w:val="13"/>
  </w:num>
  <w:num w:numId="23">
    <w:abstractNumId w:val="18"/>
  </w:num>
  <w:num w:numId="24">
    <w:abstractNumId w:val="23"/>
  </w:num>
  <w:num w:numId="26418">
    <w:abstractNumId w:val="26418"/>
  </w:num>
  <w:num w:numId="26419">
    <w:abstractNumId w:val="2641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416"/>
    <w:rsid w:val="00394ABB"/>
    <w:rsid w:val="00A60416"/>
    <w:rsid w:val="00F0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D2A7C-C370-415C-B890-AFCB792A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0F7960"/>
  </w:style>
  <w:style w:type="character" w:customStyle="1" w:styleId="ad">
    <w:name w:val="Текст выноски Знак"/>
    <w:qFormat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Title"/>
    <w:basedOn w:val="a"/>
    <w:next w:val="ae"/>
    <w:link w:val="a7"/>
    <w:uiPriority w:val="10"/>
    <w:qFormat/>
    <w:rsid w:val="00841CD9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2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c">
    <w:name w:val="footer"/>
    <w:basedOn w:val="a"/>
    <w:link w:val="ab"/>
    <w:uiPriority w:val="99"/>
    <w:unhideWhenUsed/>
    <w:rsid w:val="000F7960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Balloon Text"/>
    <w:basedOn w:val="a"/>
    <w:qFormat/>
    <w:pPr>
      <w:spacing w:after="0" w:line="240" w:lineRule="exact"/>
    </w:pPr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7f41cf62" TargetMode="External"/><Relationship Id="rId55" Type="http://schemas.openxmlformats.org/officeDocument/2006/relationships/hyperlink" Target="https://m.edsoo.ru/7f41cf62" TargetMode="External"/><Relationship Id="rId6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7f41c418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418" TargetMode="External"/><Relationship Id="rId37" Type="http://schemas.openxmlformats.org/officeDocument/2006/relationships/hyperlink" Target="https://m.edsoo.ru/7f41cf62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7f41cf62" TargetMode="External"/><Relationship Id="rId58" Type="http://schemas.openxmlformats.org/officeDocument/2006/relationships/hyperlink" Target="https://m.edsoo.ru/7f41cf62" TargetMode="External"/><Relationship Id="rId5" Type="http://schemas.openxmlformats.org/officeDocument/2006/relationships/footnotes" Target="footnotes.xml"/><Relationship Id="rId61" Type="http://schemas.openxmlformats.org/officeDocument/2006/relationships/header" Target="header6.xm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418" TargetMode="External"/><Relationship Id="rId35" Type="http://schemas.openxmlformats.org/officeDocument/2006/relationships/header" Target="header4.xm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7f41cf62" TargetMode="External"/><Relationship Id="rId64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hyperlink" Target="https://m.edsoo.ru/7f41cf62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418" TargetMode="External"/><Relationship Id="rId38" Type="http://schemas.openxmlformats.org/officeDocument/2006/relationships/hyperlink" Target="https://m.edsoo.ru/7f41cf62" TargetMode="External"/><Relationship Id="rId46" Type="http://schemas.openxmlformats.org/officeDocument/2006/relationships/hyperlink" Target="https://m.edsoo.ru/7f41cf62" TargetMode="External"/><Relationship Id="rId59" Type="http://schemas.openxmlformats.org/officeDocument/2006/relationships/header" Target="header5.xm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7f41cf62" TargetMode="External"/><Relationship Id="rId62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footer" Target="footer4.xml"/><Relationship Id="rId49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7f41cf62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7f41c418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7f41cf62" TargetMode="External"/><Relationship Id="rId60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15348869" Type="http://schemas.openxmlformats.org/officeDocument/2006/relationships/comments" Target="comments.xml"/><Relationship Id="rId125172158" Type="http://schemas.microsoft.com/office/2011/relationships/commentsExtended" Target="commentsExtended.xml"/><Relationship Id="rId93380008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XWvf/uNA1FaefgT4eNnO4iHdhDY=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63"/>
            <mdssi:RelationshipReference SourceId="rId7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5"/>
            <mdssi:RelationshipReference SourceId="rId61"/>
            <mdssi:RelationshipReference SourceId="rId1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8"/>
            <mdssi:RelationshipReference SourceId="rId51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4"/>
            <mdssi:RelationshipReference SourceId="rId9"/>
            <mdssi:RelationshipReference SourceId="rId115348869"/>
            <mdssi:RelationshipReference SourceId="rId125172158"/>
            <mdssi:RelationshipReference SourceId="rId933800082"/>
          </Transform>
          <Transform Algorithm="http://www.w3.org/TR/2001/REC-xml-c14n-20010315"/>
        </Transforms>
        <DigestMethod Algorithm="http://www.w3.org/2000/09/xmldsig#sha1"/>
        <DigestValue>KZi6+IK9V7W5K+P0m8Pnf8lmCk4=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C1qJ6rxnd7bq6f676BNh5lXNPzQ=</DigestValue>
      </Reference>
      <Reference URI="/word/endnotes.xml?ContentType=application/vnd.openxmlformats-officedocument.wordprocessingml.endnotes+xml">
        <DigestMethod Algorithm="http://www.w3.org/2000/09/xmldsig#sha1"/>
        <DigestValue>aY7ctQfUSIC7s6O7YdVfe4/ntoE=</DigestValue>
      </Reference>
      <Reference URI="/word/fontTable.xml?ContentType=application/vnd.openxmlformats-officedocument.wordprocessingml.fontTable+xml">
        <DigestMethod Algorithm="http://www.w3.org/2000/09/xmldsig#sha1"/>
        <DigestValue>uJ8oQXDiZdIc9x9hUabsnSqr6B4=</DigestValue>
      </Reference>
      <Reference URI="/word/footer1.xml?ContentType=application/vnd.openxmlformats-officedocument.wordprocessingml.footer+xml">
        <DigestMethod Algorithm="http://www.w3.org/2000/09/xmldsig#sha1"/>
        <DigestValue>jB/Mp4f4kpfE4eGFzDBxi/v836A=</DigestValue>
      </Reference>
      <Reference URI="/word/footer2.xml?ContentType=application/vnd.openxmlformats-officedocument.wordprocessingml.footer+xml">
        <DigestMethod Algorithm="http://www.w3.org/2000/09/xmldsig#sha1"/>
        <DigestValue>jB/Mp4f4kpfE4eGFzDBxi/v836A=</DigestValue>
      </Reference>
      <Reference URI="/word/footer3.xml?ContentType=application/vnd.openxmlformats-officedocument.wordprocessingml.footer+xml">
        <DigestMethod Algorithm="http://www.w3.org/2000/09/xmldsig#sha1"/>
        <DigestValue>jB/Mp4f4kpfE4eGFzDBxi/v836A=</DigestValue>
      </Reference>
      <Reference URI="/word/footer4.xml?ContentType=application/vnd.openxmlformats-officedocument.wordprocessingml.footer+xml">
        <DigestMethod Algorithm="http://www.w3.org/2000/09/xmldsig#sha1"/>
        <DigestValue>jB/Mp4f4kpfE4eGFzDBxi/v836A=</DigestValue>
      </Reference>
      <Reference URI="/word/footer5.xml?ContentType=application/vnd.openxmlformats-officedocument.wordprocessingml.footer+xml">
        <DigestMethod Algorithm="http://www.w3.org/2000/09/xmldsig#sha1"/>
        <DigestValue>jB/Mp4f4kpfE4eGFzDBxi/v836A=</DigestValue>
      </Reference>
      <Reference URI="/word/footer6.xml?ContentType=application/vnd.openxmlformats-officedocument.wordprocessingml.footer+xml">
        <DigestMethod Algorithm="http://www.w3.org/2000/09/xmldsig#sha1"/>
        <DigestValue>jB/Mp4f4kpfE4eGFzDBxi/v836A=</DigestValue>
      </Reference>
      <Reference URI="/word/footnotes.xml?ContentType=application/vnd.openxmlformats-officedocument.wordprocessingml.footnotes+xml">
        <DigestMethod Algorithm="http://www.w3.org/2000/09/xmldsig#sha1"/>
        <DigestValue>3DyjbxIRliwwrRYx4hKV24aiSnw=</DigestValue>
      </Reference>
      <Reference URI="/word/header1.xml?ContentType=application/vnd.openxmlformats-officedocument.wordprocessingml.header+xml">
        <DigestMethod Algorithm="http://www.w3.org/2000/09/xmldsig#sha1"/>
        <DigestValue>L1Zu7WtzuSXEgYlzAH55z2cC2J4=</DigestValue>
      </Reference>
      <Reference URI="/word/header2.xml?ContentType=application/vnd.openxmlformats-officedocument.wordprocessingml.header+xml">
        <DigestMethod Algorithm="http://www.w3.org/2000/09/xmldsig#sha1"/>
        <DigestValue>L1Zu7WtzuSXEgYlzAH55z2cC2J4=</DigestValue>
      </Reference>
      <Reference URI="/word/header3.xml?ContentType=application/vnd.openxmlformats-officedocument.wordprocessingml.header+xml">
        <DigestMethod Algorithm="http://www.w3.org/2000/09/xmldsig#sha1"/>
        <DigestValue>L1Zu7WtzuSXEgYlzAH55z2cC2J4=</DigestValue>
      </Reference>
      <Reference URI="/word/header4.xml?ContentType=application/vnd.openxmlformats-officedocument.wordprocessingml.header+xml">
        <DigestMethod Algorithm="http://www.w3.org/2000/09/xmldsig#sha1"/>
        <DigestValue>L1Zu7WtzuSXEgYlzAH55z2cC2J4=</DigestValue>
      </Reference>
      <Reference URI="/word/header5.xml?ContentType=application/vnd.openxmlformats-officedocument.wordprocessingml.header+xml">
        <DigestMethod Algorithm="http://www.w3.org/2000/09/xmldsig#sha1"/>
        <DigestValue>L1Zu7WtzuSXEgYlzAH55z2cC2J4=</DigestValue>
      </Reference>
      <Reference URI="/word/header6.xml?ContentType=application/vnd.openxmlformats-officedocument.wordprocessingml.header+xml">
        <DigestMethod Algorithm="http://www.w3.org/2000/09/xmldsig#sha1"/>
        <DigestValue>L1Zu7WtzuSXEgYlzAH55z2cC2J4=</DigestValue>
      </Reference>
      <Reference URI="/word/numbering.xml?ContentType=application/vnd.openxmlformats-officedocument.wordprocessingml.numbering+xml">
        <DigestMethod Algorithm="http://www.w3.org/2000/09/xmldsig#sha1"/>
        <DigestValue>b1Ddgk1AtOdbApIGGs2qzHzts40=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WdXEPjDhNyyG9w1dzI9Vg3nrPn4=</DigestValue>
      </Reference>
      <Reference URI="/word/styles.xml?ContentType=application/vnd.openxmlformats-officedocument.wordprocessingml.styles+xml">
        <DigestMethod Algorithm="http://www.w3.org/2000/09/xmldsig#sha1"/>
        <DigestValue>JhX8y+i/iBWGfSfint9gP+Egc9k=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GRRAbnxSh+HW9P0g0ljssw/Ps2s=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9003</Words>
  <Characters>51320</Characters>
  <Application>Microsoft Office Word</Application>
  <DocSecurity>0</DocSecurity>
  <Lines>427</Lines>
  <Paragraphs>120</Paragraphs>
  <ScaleCrop>false</ScaleCrop>
  <Company/>
  <LinksUpToDate>false</LinksUpToDate>
  <CharactersWithSpaces>60203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FedorovaAL</cp:lastModifiedBy>
  <cp:revision>54</cp:revision>
  <dcterms:created xsi:type="dcterms:W3CDTF">2024-09-09T06:42:00Z</dcterms:created>
  <dcterms:modified xsi:type="dcterms:W3CDTF">2024-09-09T06:42:00Z</dcterms:modified>
  <dc:language>ru-RU</dc:language>
</cp:coreProperties>
</file>